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A48" w:rsidRDefault="00207A48" w:rsidP="00207A48">
      <w:pPr>
        <w:pStyle w:val="Tekstpodstawowy"/>
        <w:spacing w:before="168"/>
      </w:pPr>
    </w:p>
    <w:p w:rsidR="00207A48" w:rsidRDefault="00207A48" w:rsidP="00207A48">
      <w:pPr>
        <w:pStyle w:val="Tekstpodstawowy"/>
        <w:spacing w:before="168"/>
      </w:pPr>
    </w:p>
    <w:p w:rsidR="00207A48" w:rsidRDefault="00207A48" w:rsidP="00207A48">
      <w:pPr>
        <w:pStyle w:val="Tekstpodstawowy"/>
        <w:spacing w:before="168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207A48" w:rsidRDefault="00207A48" w:rsidP="00207A48">
      <w:pPr>
        <w:pStyle w:val="Tekstpodstawowy"/>
        <w:spacing w:before="2"/>
      </w:pPr>
    </w:p>
    <w:p w:rsidR="00207A48" w:rsidRDefault="00207A48" w:rsidP="00207A48">
      <w:pPr>
        <w:pStyle w:val="Nagwek3"/>
        <w:ind w:left="0" w:right="0"/>
      </w:pPr>
      <w:r>
        <w:t>FORMULARZ</w:t>
      </w:r>
      <w:r>
        <w:rPr>
          <w:spacing w:val="-8"/>
        </w:rPr>
        <w:t xml:space="preserve"> </w:t>
      </w:r>
      <w:r>
        <w:rPr>
          <w:spacing w:val="-2"/>
        </w:rPr>
        <w:t>CENOWY</w:t>
      </w:r>
    </w:p>
    <w:p w:rsidR="00207A48" w:rsidRDefault="00207A48" w:rsidP="00207A48">
      <w:pPr>
        <w:pStyle w:val="Tekstpodstawowy"/>
        <w:rPr>
          <w:b/>
        </w:rPr>
      </w:pPr>
    </w:p>
    <w:p w:rsidR="00207A48" w:rsidRDefault="00207A48" w:rsidP="00207A48">
      <w:pPr>
        <w:spacing w:line="217" w:lineRule="exact"/>
      </w:pPr>
      <w:r>
        <w:rPr>
          <w:sz w:val="18"/>
          <w:szCs w:val="18"/>
        </w:rPr>
        <w:t>Nazwa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zamówienia:</w:t>
      </w:r>
      <w:r>
        <w:rPr>
          <w:spacing w:val="-6"/>
          <w:sz w:val="18"/>
          <w:szCs w:val="18"/>
        </w:rPr>
        <w:t xml:space="preserve"> </w:t>
      </w:r>
      <w:r>
        <w:rPr>
          <w:b/>
          <w:sz w:val="18"/>
          <w:szCs w:val="18"/>
        </w:rPr>
        <w:t>„Bankowa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obsługa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budżetu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Gminy</w:t>
      </w:r>
      <w:r>
        <w:rPr>
          <w:b/>
          <w:spacing w:val="-4"/>
          <w:sz w:val="18"/>
          <w:szCs w:val="18"/>
        </w:rPr>
        <w:t xml:space="preserve"> </w:t>
      </w:r>
      <w:r>
        <w:rPr>
          <w:b/>
          <w:sz w:val="18"/>
          <w:szCs w:val="18"/>
        </w:rPr>
        <w:t>Miejskiej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Piechowice”</w:t>
      </w:r>
    </w:p>
    <w:p w:rsidR="00207A48" w:rsidRDefault="00207A48" w:rsidP="00207A48">
      <w:pPr>
        <w:spacing w:line="217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>FN.3051.6.2022</w:t>
      </w:r>
    </w:p>
    <w:p w:rsidR="00207A48" w:rsidRDefault="00207A48" w:rsidP="00207A48">
      <w:pPr>
        <w:pStyle w:val="Tekstpodstawowy"/>
        <w:spacing w:before="11"/>
        <w:rPr>
          <w:b/>
        </w:rPr>
      </w:pPr>
    </w:p>
    <w:p w:rsidR="00207A48" w:rsidRDefault="00207A48" w:rsidP="00207A48">
      <w:pPr>
        <w:pStyle w:val="Tekstpodstawowy"/>
        <w:spacing w:before="1"/>
      </w:pPr>
      <w:r>
        <w:t>Nazwa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rPr>
          <w:spacing w:val="-2"/>
        </w:rPr>
        <w:t>Wykonawcy:</w:t>
      </w:r>
    </w:p>
    <w:p w:rsidR="00207A48" w:rsidRDefault="00207A48" w:rsidP="00207A48">
      <w:pPr>
        <w:spacing w:before="1" w:line="217" w:lineRule="exact"/>
        <w:rPr>
          <w:spacing w:val="-2"/>
          <w:sz w:val="18"/>
          <w:szCs w:val="18"/>
        </w:rPr>
      </w:pPr>
    </w:p>
    <w:p w:rsidR="00207A48" w:rsidRDefault="00207A48" w:rsidP="00207A48">
      <w:pPr>
        <w:spacing w:before="1" w:line="217" w:lineRule="exact"/>
      </w:pPr>
      <w:r>
        <w:rPr>
          <w:spacing w:val="-2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207A48" w:rsidRDefault="00207A48" w:rsidP="00207A48">
      <w:pPr>
        <w:spacing w:line="217" w:lineRule="exact"/>
        <w:rPr>
          <w:spacing w:val="-2"/>
          <w:sz w:val="18"/>
          <w:szCs w:val="18"/>
        </w:rPr>
      </w:pPr>
    </w:p>
    <w:p w:rsidR="00207A48" w:rsidRDefault="00207A48" w:rsidP="00207A48">
      <w:pPr>
        <w:spacing w:line="217" w:lineRule="exact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207A48" w:rsidRDefault="00207A48" w:rsidP="00207A48">
      <w:pPr>
        <w:spacing w:line="217" w:lineRule="exact"/>
        <w:rPr>
          <w:sz w:val="18"/>
          <w:szCs w:val="18"/>
        </w:rPr>
      </w:pPr>
    </w:p>
    <w:p w:rsidR="00207A48" w:rsidRDefault="00207A48" w:rsidP="00207A48">
      <w:pPr>
        <w:pStyle w:val="Tekstpodstawowy"/>
      </w:pPr>
    </w:p>
    <w:p w:rsidR="00207A48" w:rsidRDefault="00207A48" w:rsidP="00207A48">
      <w:pPr>
        <w:pStyle w:val="Akapitzlist"/>
        <w:numPr>
          <w:ilvl w:val="0"/>
          <w:numId w:val="1"/>
        </w:numPr>
        <w:spacing w:before="115" w:after="120"/>
        <w:ind w:left="0"/>
        <w:rPr>
          <w:rFonts w:eastAsia="Lucida Sans Unicode"/>
          <w:b/>
          <w:bCs/>
          <w:iCs/>
          <w:sz w:val="18"/>
          <w:szCs w:val="18"/>
          <w:lang w:eastAsia="pl-PL"/>
        </w:rPr>
      </w:pPr>
      <w:r>
        <w:rPr>
          <w:rFonts w:eastAsia="Lucida Sans Unicode"/>
          <w:b/>
          <w:bCs/>
          <w:iCs/>
          <w:sz w:val="18"/>
          <w:szCs w:val="18"/>
          <w:lang w:eastAsia="pl-PL"/>
        </w:rPr>
        <w:t>Cena oferty</w:t>
      </w:r>
    </w:p>
    <w:p w:rsidR="00207A48" w:rsidRDefault="00207A48" w:rsidP="00207A48">
      <w:pPr>
        <w:spacing w:before="115" w:after="120"/>
        <w:rPr>
          <w:rFonts w:eastAsia="Lucida Sans Unicode"/>
          <w:b/>
          <w:bCs/>
          <w:iCs/>
          <w:sz w:val="18"/>
          <w:szCs w:val="18"/>
          <w:lang w:eastAsia="pl-PL"/>
        </w:rPr>
      </w:pPr>
      <w:r>
        <w:rPr>
          <w:rFonts w:eastAsia="Lucida Sans Unicode"/>
          <w:b/>
          <w:bCs/>
          <w:iCs/>
          <w:sz w:val="18"/>
          <w:szCs w:val="18"/>
          <w:lang w:eastAsia="pl-PL"/>
        </w:rPr>
        <w:t>Tabela 1 – cena (koszty) obsługi bankowej</w:t>
      </w:r>
    </w:p>
    <w:p w:rsidR="00207A48" w:rsidRDefault="00207A48" w:rsidP="00207A48">
      <w:pPr>
        <w:pStyle w:val="Tekstpodstawowy"/>
        <w:spacing w:before="10" w:after="1"/>
      </w:pPr>
    </w:p>
    <w:p w:rsidR="00207A48" w:rsidRDefault="00207A48" w:rsidP="00207A48">
      <w:pPr>
        <w:pStyle w:val="Tekstpodstawowy"/>
        <w:spacing w:before="4"/>
      </w:pPr>
    </w:p>
    <w:tbl>
      <w:tblPr>
        <w:tblW w:w="99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2340"/>
        <w:gridCol w:w="1800"/>
        <w:gridCol w:w="1440"/>
        <w:gridCol w:w="2292"/>
        <w:gridCol w:w="1618"/>
      </w:tblGrid>
      <w:tr w:rsidR="00207A48" w:rsidTr="00A45992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r>
              <w:rPr>
                <w:sz w:val="18"/>
                <w:szCs w:val="18"/>
              </w:rPr>
              <w:t>Lp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>Czynność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Marża/ cena jednostkowa</w:t>
            </w:r>
          </w:p>
          <w:p w:rsidR="00207A48" w:rsidRDefault="00207A48" w:rsidP="00A45992">
            <w:pPr>
              <w:jc w:val="center"/>
            </w:pPr>
            <w:r>
              <w:rPr>
                <w:bCs/>
                <w:sz w:val="18"/>
                <w:szCs w:val="18"/>
              </w:rPr>
              <w:t>(wartości stałe w okresie umowy)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>Jednostka miary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>Sposób wyliczenia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 xml:space="preserve">Wartość </w:t>
            </w:r>
          </w:p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7A48" w:rsidTr="00A45992">
        <w:trPr>
          <w:trHeight w:val="5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  <w:shd w:val="clear" w:color="auto" w:fill="D3D3D3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  <w:shd w:val="clear" w:color="auto" w:fill="D3D3D3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  <w:shd w:val="clear" w:color="auto" w:fill="D3D3D3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  <w:shd w:val="clear" w:color="auto" w:fill="D3D3D3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  <w:shd w:val="clear" w:color="auto" w:fill="D3D3D3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  <w:shd w:val="clear" w:color="auto" w:fill="D3D3D3"/>
              </w:rPr>
              <w:t>6</w:t>
            </w:r>
          </w:p>
        </w:tc>
      </w:tr>
      <w:tr w:rsidR="00207A48" w:rsidTr="00A45992">
        <w:tc>
          <w:tcPr>
            <w:tcW w:w="9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Koszty obsługi bankowej – wyrażone w złotych  (P1)</w:t>
            </w:r>
          </w:p>
        </w:tc>
      </w:tr>
      <w:tr w:rsidR="00207A48" w:rsidTr="00A4599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r>
              <w:rPr>
                <w:sz w:val="18"/>
                <w:szCs w:val="18"/>
              </w:rPr>
              <w:t>Prowizja bankowa od przelewów bankowych zewnętrznych realizowanych w formie elektronicznej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>zł / przelew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 przelewów x wartość z kol.3 x 24 miesiące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7A48" w:rsidTr="00A4599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A48" w:rsidRDefault="00207A48" w:rsidP="00A45992">
            <w:r>
              <w:rPr>
                <w:sz w:val="18"/>
                <w:szCs w:val="18"/>
              </w:rPr>
              <w:t>Prowizja bankowa od wpłat gotówkowych na własny rachunek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>zł/wpłatę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>700 wpłat x wartość z kol.3 x 2 lata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7A48" w:rsidTr="00A4599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A48" w:rsidRDefault="00207A48" w:rsidP="00A45992">
            <w:r>
              <w:rPr>
                <w:sz w:val="18"/>
                <w:szCs w:val="18"/>
              </w:rPr>
              <w:t>Prowizja bankowa od wypłat gotówkowych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>zł/wypłatę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>750 wypłat x wartość z kol.3 x 2 lata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7A48" w:rsidTr="00A4599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A48" w:rsidRDefault="00207A48" w:rsidP="00A45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Prowizja bankowa wypłat automatycznych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zł/ m-c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z kol.3 x 24 miesiące      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7A48" w:rsidTr="00A4599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A48" w:rsidRDefault="00207A48" w:rsidP="00A45992">
            <w:r>
              <w:rPr>
                <w:sz w:val="18"/>
                <w:szCs w:val="18"/>
              </w:rPr>
              <w:t>Prowizja za prowadzenie rachunków bankowych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>zł/szt.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 xml:space="preserve">42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x wartość z kol.3 x 24 miesiące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7A48" w:rsidTr="00A4599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A48" w:rsidRDefault="00207A48" w:rsidP="00A45992">
            <w:r>
              <w:rPr>
                <w:sz w:val="18"/>
                <w:szCs w:val="18"/>
              </w:rPr>
              <w:t xml:space="preserve">Prowizja ryczałtowa za rozliczanie masowych płatności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>zł/ m-c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 xml:space="preserve">wartość z kol.3 x 24 miesiące      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7A48" w:rsidTr="00A4599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A48" w:rsidRDefault="00207A48" w:rsidP="00A45992">
            <w:r>
              <w:rPr>
                <w:sz w:val="18"/>
                <w:szCs w:val="18"/>
              </w:rPr>
              <w:t>Prowizja ryczałtowa za obsługę kasową budżetu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>zł/ m-c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</w:pPr>
            <w:r>
              <w:rPr>
                <w:sz w:val="18"/>
                <w:szCs w:val="18"/>
              </w:rPr>
              <w:t xml:space="preserve">wartość z kol.3 x 24 miesiące      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7A48" w:rsidTr="00A45992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A48" w:rsidRDefault="00207A48" w:rsidP="00A45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Opłaty za karty płatnicze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zł/mc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z kol.3 x 24 miesiące      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07A48" w:rsidTr="00A45992">
        <w:trPr>
          <w:trHeight w:val="4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r>
              <w:rPr>
                <w:b/>
                <w:sz w:val="18"/>
                <w:szCs w:val="18"/>
              </w:rPr>
              <w:t>CENA OFERTY - Razem suma wierszy 1 do 8 w kolumnie 6 – wyrażone w złotych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A48" w:rsidRDefault="00207A48" w:rsidP="00A4599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207A48" w:rsidRDefault="00207A48" w:rsidP="00207A48">
      <w:pPr>
        <w:pStyle w:val="Tekstpodstawowy"/>
        <w:spacing w:before="100"/>
        <w:ind w:left="356"/>
      </w:pPr>
    </w:p>
    <w:p w:rsidR="00207A48" w:rsidRDefault="00207A48" w:rsidP="00207A48">
      <w:pPr>
        <w:pStyle w:val="Akapitzlist"/>
        <w:numPr>
          <w:ilvl w:val="0"/>
          <w:numId w:val="1"/>
        </w:numPr>
        <w:spacing w:before="115" w:after="120"/>
        <w:rPr>
          <w:rFonts w:eastAsia="Lucida Sans Unicode"/>
          <w:b/>
          <w:bCs/>
          <w:iCs/>
          <w:sz w:val="18"/>
          <w:szCs w:val="18"/>
          <w:lang w:eastAsia="pl-PL"/>
        </w:rPr>
      </w:pPr>
      <w:r>
        <w:rPr>
          <w:rFonts w:eastAsia="Lucida Sans Unicode"/>
          <w:b/>
          <w:bCs/>
          <w:iCs/>
          <w:sz w:val="18"/>
          <w:szCs w:val="18"/>
          <w:lang w:eastAsia="pl-PL"/>
        </w:rPr>
        <w:t>Kryterium oceny ofert:</w:t>
      </w:r>
    </w:p>
    <w:p w:rsidR="00207A48" w:rsidRDefault="00207A48" w:rsidP="00207A48">
      <w:pPr>
        <w:spacing w:before="115" w:after="120"/>
      </w:pPr>
      <w:r>
        <w:rPr>
          <w:rFonts w:eastAsia="Lucida Sans Unicode"/>
          <w:b/>
          <w:bCs/>
          <w:iCs/>
          <w:sz w:val="18"/>
          <w:szCs w:val="18"/>
          <w:lang w:eastAsia="pl-PL"/>
        </w:rPr>
        <w:t xml:space="preserve">Tabela 2 - </w:t>
      </w:r>
      <w:r>
        <w:rPr>
          <w:b/>
          <w:bCs/>
          <w:sz w:val="18"/>
          <w:szCs w:val="18"/>
        </w:rPr>
        <w:t>Oprocentowanie środków pieniężnych na rachunkach bankowych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832"/>
        <w:gridCol w:w="1418"/>
        <w:gridCol w:w="1754"/>
        <w:gridCol w:w="1933"/>
      </w:tblGrid>
      <w:tr w:rsidR="00207A48" w:rsidTr="00A45992">
        <w:trPr>
          <w:tblHeader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Czynność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Jednostka miary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Wysokość oprocentowania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Słownie wysokość oprocentowania</w:t>
            </w:r>
          </w:p>
        </w:tc>
      </w:tr>
      <w:tr w:rsidR="00207A48" w:rsidTr="00A45992"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1.</w:t>
            </w:r>
          </w:p>
        </w:tc>
        <w:tc>
          <w:tcPr>
            <w:tcW w:w="3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3.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4.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5.</w:t>
            </w:r>
          </w:p>
        </w:tc>
      </w:tr>
      <w:tr w:rsidR="00207A48" w:rsidTr="00A45992"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lastRenderedPageBreak/>
              <w:t>1.</w:t>
            </w:r>
          </w:p>
        </w:tc>
        <w:tc>
          <w:tcPr>
            <w:tcW w:w="3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napToGrid w:val="0"/>
            </w:pPr>
            <w:r>
              <w:rPr>
                <w:sz w:val="18"/>
                <w:szCs w:val="18"/>
              </w:rPr>
              <w:t>Gwarantowane oprocentowanie środków pieniężnych na rachunkach bankowych (P2)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napToGrid w:val="0"/>
              <w:jc w:val="center"/>
              <w:rPr>
                <w:rFonts w:eastAsia="Lucida Sans Unicode"/>
                <w:iCs/>
                <w:spacing w:val="-4"/>
                <w:sz w:val="18"/>
                <w:szCs w:val="18"/>
              </w:rPr>
            </w:pPr>
            <w:r>
              <w:rPr>
                <w:rFonts w:eastAsia="Lucida Sans Unicode"/>
                <w:iCs/>
                <w:spacing w:val="-4"/>
                <w:sz w:val="18"/>
                <w:szCs w:val="18"/>
              </w:rPr>
              <w:t>% w stosunku rocznym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</w:p>
        </w:tc>
      </w:tr>
    </w:tbl>
    <w:p w:rsidR="00207A48" w:rsidRDefault="00207A48" w:rsidP="00207A48">
      <w:pPr>
        <w:spacing w:before="115" w:after="120"/>
        <w:rPr>
          <w:rFonts w:eastAsia="Lucida Sans Unicode"/>
          <w:b/>
          <w:bCs/>
          <w:iCs/>
          <w:sz w:val="18"/>
          <w:szCs w:val="18"/>
          <w:lang w:eastAsia="pl-PL"/>
        </w:rPr>
      </w:pPr>
    </w:p>
    <w:p w:rsidR="00207A48" w:rsidRDefault="00207A48" w:rsidP="00207A48">
      <w:pPr>
        <w:spacing w:before="115" w:after="120"/>
        <w:rPr>
          <w:rFonts w:eastAsia="Lucida Sans Unicode"/>
          <w:b/>
          <w:bCs/>
          <w:iCs/>
          <w:sz w:val="18"/>
          <w:szCs w:val="18"/>
          <w:lang w:eastAsia="pl-PL"/>
        </w:rPr>
      </w:pPr>
      <w:r>
        <w:rPr>
          <w:rFonts w:eastAsia="Lucida Sans Unicode"/>
          <w:b/>
          <w:bCs/>
          <w:iCs/>
          <w:sz w:val="18"/>
          <w:szCs w:val="18"/>
          <w:lang w:eastAsia="pl-PL"/>
        </w:rPr>
        <w:t xml:space="preserve">Tabela 3 - oprocentowanie środków zgromadzonych na rachunku budżetu lokowanych na lokatach typu  </w:t>
      </w:r>
      <w:proofErr w:type="spellStart"/>
      <w:r>
        <w:rPr>
          <w:rFonts w:eastAsia="Lucida Sans Unicode"/>
          <w:b/>
          <w:bCs/>
          <w:iCs/>
          <w:sz w:val="18"/>
          <w:szCs w:val="18"/>
          <w:lang w:eastAsia="pl-PL"/>
        </w:rPr>
        <w:t>overnight</w:t>
      </w:r>
      <w:proofErr w:type="spellEnd"/>
      <w:r>
        <w:rPr>
          <w:rFonts w:eastAsia="Lucida Sans Unicode"/>
          <w:b/>
          <w:bCs/>
          <w:iCs/>
          <w:sz w:val="18"/>
          <w:szCs w:val="18"/>
          <w:lang w:eastAsia="pl-PL"/>
        </w:rPr>
        <w:t xml:space="preserve"> i weekendowych</w:t>
      </w:r>
    </w:p>
    <w:tbl>
      <w:tblPr>
        <w:tblW w:w="9100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2609"/>
        <w:gridCol w:w="1141"/>
        <w:gridCol w:w="1694"/>
        <w:gridCol w:w="1791"/>
        <w:gridCol w:w="1482"/>
      </w:tblGrid>
      <w:tr w:rsidR="00207A48" w:rsidTr="00A45992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Czynność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Jednostka miary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Wysokość oprocentowania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>Słownie wysokość oprocentowania</w:t>
            </w: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b/>
                <w:bCs/>
                <w:i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iCs/>
                <w:sz w:val="18"/>
                <w:szCs w:val="18"/>
              </w:rPr>
              <w:t xml:space="preserve">Formuła obliczania oprocentowania </w:t>
            </w:r>
          </w:p>
        </w:tc>
      </w:tr>
      <w:tr w:rsidR="00207A48" w:rsidTr="00A4599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5.</w:t>
            </w: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6.</w:t>
            </w:r>
          </w:p>
        </w:tc>
      </w:tr>
      <w:tr w:rsidR="00207A48" w:rsidTr="00A4599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  <w:r>
              <w:rPr>
                <w:rFonts w:eastAsia="Lucida Sans Unicode"/>
                <w:i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napToGrid w:val="0"/>
            </w:pPr>
            <w:r>
              <w:rPr>
                <w:rFonts w:eastAsia="Lucida Sans Unicode"/>
                <w:iCs/>
                <w:spacing w:val="-2"/>
                <w:sz w:val="18"/>
                <w:szCs w:val="18"/>
              </w:rPr>
              <w:t>Gwarantowane oprocentowanie środków zgromadzonych n</w:t>
            </w:r>
            <w:r>
              <w:rPr>
                <w:rFonts w:eastAsia="Lucida Sans Unicode"/>
                <w:iCs/>
                <w:color w:val="000000"/>
                <w:sz w:val="18"/>
                <w:szCs w:val="18"/>
              </w:rPr>
              <w:t xml:space="preserve">a rachunku budżetu lokowanych na lokatach typu </w:t>
            </w:r>
            <w:proofErr w:type="spellStart"/>
            <w:r>
              <w:rPr>
                <w:rFonts w:eastAsia="Lucida Sans Unicode"/>
                <w:iCs/>
                <w:color w:val="000000"/>
                <w:sz w:val="18"/>
                <w:szCs w:val="18"/>
              </w:rPr>
              <w:t>overnight</w:t>
            </w:r>
            <w:proofErr w:type="spellEnd"/>
            <w:r>
              <w:rPr>
                <w:rFonts w:eastAsia="Lucida Sans Unicode"/>
                <w:iCs/>
                <w:color w:val="000000"/>
                <w:sz w:val="18"/>
                <w:szCs w:val="18"/>
              </w:rPr>
              <w:t xml:space="preserve"> i weekendowych (P3)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napToGrid w:val="0"/>
              <w:jc w:val="center"/>
              <w:rPr>
                <w:rFonts w:eastAsia="Lucida Sans Unicode"/>
                <w:iCs/>
                <w:spacing w:val="-4"/>
                <w:sz w:val="18"/>
                <w:szCs w:val="18"/>
              </w:rPr>
            </w:pPr>
            <w:r>
              <w:rPr>
                <w:rFonts w:eastAsia="Lucida Sans Unicode"/>
                <w:iCs/>
                <w:spacing w:val="-4"/>
                <w:sz w:val="18"/>
                <w:szCs w:val="18"/>
              </w:rPr>
              <w:t>% w stosunku rocznym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A48" w:rsidRDefault="00207A48" w:rsidP="00A45992">
            <w:pPr>
              <w:suppressLineNumbers/>
              <w:snapToGrid w:val="0"/>
              <w:jc w:val="center"/>
              <w:rPr>
                <w:rFonts w:eastAsia="Lucida Sans Unicode"/>
                <w:iCs/>
                <w:sz w:val="18"/>
                <w:szCs w:val="18"/>
              </w:rPr>
            </w:pPr>
          </w:p>
        </w:tc>
      </w:tr>
    </w:tbl>
    <w:p w:rsidR="00207A48" w:rsidRDefault="00207A48" w:rsidP="00207A48">
      <w:pPr>
        <w:pStyle w:val="Tekstpodstawowy"/>
        <w:spacing w:before="100"/>
        <w:ind w:left="356"/>
      </w:pPr>
    </w:p>
    <w:p w:rsidR="00207A48" w:rsidRDefault="00207A48" w:rsidP="00207A48">
      <w:pPr>
        <w:pStyle w:val="Tekstpodstawowy"/>
        <w:spacing w:before="100"/>
        <w:rPr>
          <w:color w:val="FF0000"/>
        </w:rPr>
      </w:pPr>
    </w:p>
    <w:p w:rsidR="00207A48" w:rsidRDefault="00207A48" w:rsidP="00207A48">
      <w:pPr>
        <w:pStyle w:val="Tekstpodstawowy"/>
        <w:spacing w:before="100"/>
        <w:ind w:left="356"/>
      </w:pPr>
      <w:r>
        <w:t>Cena</w:t>
      </w:r>
      <w:r>
        <w:rPr>
          <w:spacing w:val="-5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wartość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Tabeli 1 </w:t>
      </w:r>
      <w:r>
        <w:t>wiersza</w:t>
      </w:r>
      <w:r>
        <w:rPr>
          <w:spacing w:val="-1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kolumna</w:t>
      </w:r>
      <w:r>
        <w:rPr>
          <w:spacing w:val="-2"/>
        </w:rPr>
        <w:t xml:space="preserve"> </w:t>
      </w:r>
      <w:r>
        <w:rPr>
          <w:spacing w:val="-10"/>
        </w:rPr>
        <w:t>6.</w:t>
      </w:r>
    </w:p>
    <w:p w:rsidR="00207A48" w:rsidRDefault="00207A48" w:rsidP="00207A48">
      <w:pPr>
        <w:pStyle w:val="Tekstpodstawowy"/>
        <w:spacing w:before="100"/>
        <w:ind w:left="356"/>
        <w:rPr>
          <w:spacing w:val="-10"/>
        </w:rPr>
      </w:pPr>
    </w:p>
    <w:p w:rsidR="00207A48" w:rsidRDefault="00207A48" w:rsidP="00207A48">
      <w:pPr>
        <w:pStyle w:val="Tekstpodstawowy"/>
        <w:spacing w:before="100"/>
        <w:ind w:left="356"/>
      </w:pPr>
      <w:r>
        <w:rPr>
          <w:spacing w:val="-10"/>
        </w:rPr>
        <w:t>…………………………………………………………………………………………………….. złotych.</w:t>
      </w:r>
    </w:p>
    <w:p w:rsidR="00207A48" w:rsidRDefault="00207A48" w:rsidP="00207A48">
      <w:pPr>
        <w:pStyle w:val="Tekstpodstawowy"/>
      </w:pPr>
    </w:p>
    <w:p w:rsidR="00207A48" w:rsidRDefault="00207A48" w:rsidP="00207A48">
      <w:pPr>
        <w:pStyle w:val="Tekstpodstawowy"/>
        <w:tabs>
          <w:tab w:val="left" w:leader="dot" w:pos="7722"/>
        </w:tabs>
        <w:ind w:left="356"/>
      </w:pPr>
      <w:r>
        <w:rPr>
          <w:spacing w:val="-2"/>
        </w:rPr>
        <w:t>słownie</w:t>
      </w:r>
      <w:r>
        <w:rPr>
          <w:rFonts w:ascii="Times New Roman" w:hAnsi="Times New Roman"/>
        </w:rPr>
        <w:tab/>
      </w:r>
      <w:r>
        <w:rPr>
          <w:spacing w:val="-2"/>
        </w:rPr>
        <w:t>złotych.</w:t>
      </w:r>
    </w:p>
    <w:p w:rsidR="00207A48" w:rsidRDefault="00207A48" w:rsidP="00207A48">
      <w:pPr>
        <w:pStyle w:val="Tekstpodstawowy"/>
      </w:pPr>
    </w:p>
    <w:p w:rsidR="00207A48" w:rsidRDefault="00207A48" w:rsidP="00207A48">
      <w:pPr>
        <w:pStyle w:val="Tekstpodstawowy"/>
      </w:pPr>
    </w:p>
    <w:p w:rsidR="00207A48" w:rsidRDefault="00207A48" w:rsidP="00207A48">
      <w:pPr>
        <w:pStyle w:val="Tekstpodstawowy"/>
      </w:pPr>
    </w:p>
    <w:p w:rsidR="00207A48" w:rsidRDefault="00207A48" w:rsidP="00207A48">
      <w:pPr>
        <w:pStyle w:val="Tekstpodstawowy"/>
      </w:pPr>
    </w:p>
    <w:p w:rsidR="00207A48" w:rsidRDefault="00207A48" w:rsidP="00207A48">
      <w:pPr>
        <w:pStyle w:val="Tekstpodstawowy"/>
      </w:pPr>
    </w:p>
    <w:p w:rsidR="00207A48" w:rsidRDefault="00207A48" w:rsidP="00207A48">
      <w:pPr>
        <w:pStyle w:val="Tekstpodstawowy"/>
        <w:spacing w:before="11" w:after="1"/>
      </w:pPr>
    </w:p>
    <w:tbl>
      <w:tblPr>
        <w:tblW w:w="928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1"/>
        <w:gridCol w:w="4899"/>
      </w:tblGrid>
      <w:tr w:rsidR="00207A48" w:rsidTr="00A45992">
        <w:trPr>
          <w:trHeight w:val="651"/>
        </w:trPr>
        <w:tc>
          <w:tcPr>
            <w:tcW w:w="43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A48" w:rsidRDefault="00207A48" w:rsidP="00A45992">
            <w:pPr>
              <w:pStyle w:val="TableParagraph"/>
              <w:ind w:left="50"/>
            </w:pP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4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,</w:t>
            </w:r>
            <w:r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dnia</w:t>
            </w:r>
            <w:proofErr w:type="spellEnd"/>
            <w:r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5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pacing w:val="-18"/>
                <w:sz w:val="18"/>
                <w:szCs w:val="18"/>
                <w:lang w:val="en-US"/>
              </w:rPr>
              <w:t xml:space="preserve"> </w:t>
            </w:r>
            <w:r>
              <w:rPr>
                <w:spacing w:val="-10"/>
                <w:sz w:val="18"/>
                <w:szCs w:val="18"/>
                <w:lang w:val="en-US"/>
              </w:rPr>
              <w:t>.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7A48" w:rsidRDefault="00207A48" w:rsidP="00A45992">
            <w:pPr>
              <w:pStyle w:val="TableParagraph"/>
              <w:ind w:left="844" w:right="48"/>
              <w:jc w:val="center"/>
            </w:pPr>
            <w:r>
              <w:rPr>
                <w:b/>
                <w:spacing w:val="36"/>
                <w:sz w:val="18"/>
                <w:szCs w:val="18"/>
              </w:rPr>
              <w:t>.............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pacing w:val="35"/>
                <w:sz w:val="18"/>
                <w:szCs w:val="18"/>
              </w:rPr>
              <w:t>..........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pacing w:val="19"/>
                <w:sz w:val="18"/>
                <w:szCs w:val="18"/>
              </w:rPr>
              <w:t>..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pacing w:val="36"/>
                <w:sz w:val="18"/>
                <w:szCs w:val="18"/>
              </w:rPr>
              <w:t>.............</w:t>
            </w:r>
            <w:r>
              <w:rPr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spacing w:val="26"/>
                <w:sz w:val="18"/>
                <w:szCs w:val="18"/>
              </w:rPr>
              <w:t>...</w:t>
            </w:r>
            <w:r>
              <w:rPr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spacing w:val="-10"/>
                <w:sz w:val="18"/>
                <w:szCs w:val="18"/>
              </w:rPr>
              <w:t>.</w:t>
            </w:r>
          </w:p>
          <w:p w:rsidR="00207A48" w:rsidRDefault="00207A48" w:rsidP="00A45992">
            <w:pPr>
              <w:pStyle w:val="TableParagraph"/>
              <w:spacing w:before="1" w:line="217" w:lineRule="exact"/>
              <w:ind w:left="844"/>
              <w:jc w:val="center"/>
            </w:pPr>
            <w:r>
              <w:rPr>
                <w:sz w:val="18"/>
                <w:szCs w:val="18"/>
              </w:rPr>
              <w:t>imię,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nazwisko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(pieczęć)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podpis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osoby/osób</w:t>
            </w:r>
          </w:p>
          <w:p w:rsidR="00207A48" w:rsidRDefault="00207A48" w:rsidP="00A45992">
            <w:pPr>
              <w:pStyle w:val="TableParagraph"/>
              <w:spacing w:line="197" w:lineRule="exact"/>
              <w:ind w:left="844" w:right="24"/>
              <w:jc w:val="center"/>
            </w:pPr>
            <w:proofErr w:type="spellStart"/>
            <w:r>
              <w:rPr>
                <w:sz w:val="18"/>
                <w:szCs w:val="18"/>
                <w:lang w:val="en-US"/>
              </w:rPr>
              <w:t>upoważnionej</w:t>
            </w:r>
            <w:proofErr w:type="spellEnd"/>
            <w:r>
              <w:rPr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sz w:val="18"/>
                <w:szCs w:val="18"/>
                <w:lang w:val="en-US"/>
              </w:rPr>
              <w:t>ych</w:t>
            </w:r>
            <w:proofErr w:type="spellEnd"/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do</w:t>
            </w:r>
            <w:r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  <w:lang w:val="en-US"/>
              </w:rPr>
              <w:t>reprezentowania</w:t>
            </w:r>
            <w:proofErr w:type="spellEnd"/>
          </w:p>
        </w:tc>
      </w:tr>
    </w:tbl>
    <w:p w:rsidR="00207A48" w:rsidRDefault="00207A48" w:rsidP="00207A48">
      <w:pPr>
        <w:pStyle w:val="Tekstpodstawowy"/>
        <w:spacing w:before="77"/>
        <w:ind w:right="896"/>
        <w:jc w:val="right"/>
      </w:pPr>
    </w:p>
    <w:p w:rsidR="00207A48" w:rsidRDefault="00207A48" w:rsidP="00207A48">
      <w:pPr>
        <w:pStyle w:val="Tekstpodstawowy"/>
        <w:spacing w:before="77"/>
        <w:ind w:right="896"/>
        <w:jc w:val="right"/>
      </w:pPr>
    </w:p>
    <w:p w:rsidR="00207A48" w:rsidRDefault="00207A48" w:rsidP="00207A48">
      <w:pPr>
        <w:pStyle w:val="Tekstpodstawowy"/>
        <w:spacing w:before="77"/>
        <w:ind w:right="896"/>
        <w:jc w:val="right"/>
      </w:pPr>
    </w:p>
    <w:p w:rsidR="00207A48" w:rsidRDefault="00207A48" w:rsidP="00207A48">
      <w:pPr>
        <w:pStyle w:val="Tekstpodstawowy"/>
        <w:spacing w:before="77"/>
        <w:ind w:right="896"/>
        <w:jc w:val="right"/>
      </w:pPr>
    </w:p>
    <w:p w:rsidR="00207A48" w:rsidRDefault="00207A48" w:rsidP="00207A48">
      <w:pPr>
        <w:pStyle w:val="Tekstpodstawowy"/>
        <w:spacing w:before="77"/>
        <w:ind w:right="896"/>
        <w:jc w:val="right"/>
      </w:pPr>
    </w:p>
    <w:p w:rsidR="00207A48" w:rsidRDefault="00207A48" w:rsidP="00207A48">
      <w:pPr>
        <w:pStyle w:val="Tekstpodstawowy"/>
        <w:spacing w:before="77"/>
        <w:ind w:right="896"/>
        <w:jc w:val="right"/>
      </w:pPr>
    </w:p>
    <w:p w:rsidR="00207A48" w:rsidRDefault="00207A48" w:rsidP="00207A48">
      <w:pPr>
        <w:pStyle w:val="Tekstpodstawowy"/>
        <w:spacing w:before="77"/>
        <w:ind w:right="896"/>
        <w:jc w:val="right"/>
      </w:pPr>
    </w:p>
    <w:p w:rsidR="00207A48" w:rsidRDefault="00207A48" w:rsidP="00207A48">
      <w:pPr>
        <w:pStyle w:val="Tekstpodstawowy"/>
        <w:spacing w:before="77"/>
        <w:ind w:right="896"/>
        <w:jc w:val="right"/>
      </w:pPr>
    </w:p>
    <w:p w:rsidR="00207A48" w:rsidRDefault="00207A48" w:rsidP="00207A48">
      <w:pPr>
        <w:pStyle w:val="Tekstpodstawowy"/>
        <w:spacing w:before="77"/>
        <w:ind w:right="896"/>
        <w:jc w:val="right"/>
      </w:pPr>
    </w:p>
    <w:p w:rsidR="00207A48" w:rsidRDefault="00207A48" w:rsidP="00207A48">
      <w:pPr>
        <w:pStyle w:val="Tekstpodstawowy"/>
        <w:spacing w:before="77"/>
        <w:ind w:right="896"/>
        <w:jc w:val="right"/>
      </w:pPr>
    </w:p>
    <w:p w:rsidR="00207A48" w:rsidRDefault="00207A48" w:rsidP="00207A48">
      <w:pPr>
        <w:pStyle w:val="Tekstpodstawowy"/>
        <w:spacing w:before="77"/>
        <w:ind w:right="896"/>
        <w:jc w:val="right"/>
      </w:pPr>
    </w:p>
    <w:p w:rsidR="00207A48" w:rsidRDefault="00207A48" w:rsidP="00207A48">
      <w:pPr>
        <w:pStyle w:val="Tekstpodstawowy"/>
        <w:spacing w:before="77"/>
        <w:ind w:right="896"/>
        <w:jc w:val="right"/>
      </w:pPr>
    </w:p>
    <w:p w:rsidR="00207A48" w:rsidRDefault="00207A48" w:rsidP="00207A48">
      <w:pPr>
        <w:pStyle w:val="Tekstpodstawowy"/>
        <w:spacing w:before="77"/>
        <w:ind w:right="896"/>
        <w:jc w:val="right"/>
      </w:pPr>
    </w:p>
    <w:p w:rsidR="00207A48" w:rsidRDefault="00207A48" w:rsidP="00207A48">
      <w:pPr>
        <w:pStyle w:val="Tekstpodstawowy"/>
        <w:spacing w:before="77"/>
        <w:ind w:right="896"/>
        <w:jc w:val="right"/>
      </w:pPr>
    </w:p>
    <w:p w:rsidR="00207A48" w:rsidRDefault="00207A48" w:rsidP="00207A48">
      <w:pPr>
        <w:pStyle w:val="Tekstpodstawowy"/>
        <w:spacing w:before="77"/>
        <w:ind w:right="896"/>
        <w:jc w:val="right"/>
      </w:pPr>
    </w:p>
    <w:p w:rsidR="00207A48" w:rsidRDefault="00207A48" w:rsidP="00207A48">
      <w:pPr>
        <w:pStyle w:val="Tekstpodstawowy"/>
        <w:spacing w:before="77"/>
        <w:ind w:right="896"/>
        <w:jc w:val="right"/>
      </w:pPr>
    </w:p>
    <w:p w:rsidR="00207A48" w:rsidRDefault="00207A48" w:rsidP="00207A48">
      <w:pPr>
        <w:pStyle w:val="Tekstpodstawowy"/>
        <w:spacing w:before="77"/>
        <w:ind w:right="896"/>
        <w:jc w:val="right"/>
      </w:pPr>
    </w:p>
    <w:p w:rsidR="00207A48" w:rsidRDefault="00207A48" w:rsidP="00207A48">
      <w:pPr>
        <w:pStyle w:val="Tekstpodstawowy"/>
        <w:spacing w:before="77"/>
        <w:ind w:right="896"/>
        <w:jc w:val="right"/>
      </w:pPr>
    </w:p>
    <w:p w:rsidR="006D7DC4" w:rsidRDefault="006D7DC4"/>
    <w:sectPr w:rsidR="006D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4EFE"/>
    <w:multiLevelType w:val="multilevel"/>
    <w:tmpl w:val="6E1A43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1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48"/>
    <w:rsid w:val="00207A48"/>
    <w:rsid w:val="006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BA0C"/>
  <w15:chartTrackingRefBased/>
  <w15:docId w15:val="{03F1BC31-CA72-43DE-9F0E-25C148C6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A4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eastAsia="Tahoma" w:hAnsi="Tahoma" w:cs="Tahoma"/>
    </w:rPr>
  </w:style>
  <w:style w:type="paragraph" w:styleId="Nagwek3">
    <w:name w:val="heading 3"/>
    <w:basedOn w:val="Normalny"/>
    <w:link w:val="Nagwek3Znak"/>
    <w:uiPriority w:val="9"/>
    <w:unhideWhenUsed/>
    <w:qFormat/>
    <w:rsid w:val="00207A48"/>
    <w:pPr>
      <w:ind w:left="285" w:right="821"/>
      <w:jc w:val="center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07A48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rsid w:val="00207A48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207A48"/>
    <w:rPr>
      <w:rFonts w:ascii="Tahoma" w:eastAsia="Tahoma" w:hAnsi="Tahoma" w:cs="Tahoma"/>
      <w:sz w:val="18"/>
      <w:szCs w:val="18"/>
    </w:rPr>
  </w:style>
  <w:style w:type="paragraph" w:styleId="Akapitzlist">
    <w:name w:val="List Paragraph"/>
    <w:basedOn w:val="Normalny"/>
    <w:qFormat/>
    <w:rsid w:val="00207A48"/>
    <w:pPr>
      <w:ind w:left="716" w:hanging="361"/>
    </w:pPr>
  </w:style>
  <w:style w:type="paragraph" w:customStyle="1" w:styleId="TableParagraph">
    <w:name w:val="Table Paragraph"/>
    <w:basedOn w:val="Normalny"/>
    <w:rsid w:val="00207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Piechowice</dc:creator>
  <cp:keywords/>
  <dc:description/>
  <cp:lastModifiedBy>Urząd Miasta Piechowice</cp:lastModifiedBy>
  <cp:revision>1</cp:revision>
  <dcterms:created xsi:type="dcterms:W3CDTF">2022-12-12T12:06:00Z</dcterms:created>
  <dcterms:modified xsi:type="dcterms:W3CDTF">2022-12-12T12:07:00Z</dcterms:modified>
</cp:coreProperties>
</file>